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0" w:rsidRDefault="0095260A" w:rsidP="00136710">
      <w:pPr>
        <w:pStyle w:val="a3"/>
        <w:ind w:firstLine="222"/>
        <w:jc w:val="both"/>
      </w:pPr>
      <w:r>
        <w:t>Основные</w:t>
      </w:r>
      <w:r w:rsidR="00136710">
        <w:t xml:space="preserve"> публикации доцента Савиной Л.В.  2012-2016 гг.</w:t>
      </w:r>
    </w:p>
    <w:p w:rsidR="00136710" w:rsidRDefault="00136710" w:rsidP="00136710">
      <w:pPr>
        <w:pStyle w:val="a3"/>
        <w:ind w:firstLine="222"/>
        <w:jc w:val="both"/>
      </w:pPr>
    </w:p>
    <w:p w:rsidR="00136710" w:rsidRPr="00023A32" w:rsidRDefault="00136710" w:rsidP="00136710">
      <w:pPr>
        <w:pStyle w:val="a3"/>
        <w:ind w:firstLine="222"/>
        <w:jc w:val="both"/>
      </w:pPr>
      <w:r w:rsidRPr="00023A32">
        <w:t xml:space="preserve">1. Глобальная экология в 21 веке: задачи и перспективы//Философский анализ процессов глобализации. Тезисы докладов </w:t>
      </w:r>
      <w:r w:rsidRPr="00023A32">
        <w:rPr>
          <w:lang w:val="en-US"/>
        </w:rPr>
        <w:t>VIII</w:t>
      </w:r>
      <w:r w:rsidRPr="00023A32">
        <w:t xml:space="preserve"> Всероссийского научно-теоретического семинара. Тула: Контур, 2013, С. 14-16.</w:t>
      </w:r>
    </w:p>
    <w:p w:rsidR="00136710" w:rsidRDefault="00136710" w:rsidP="00136710">
      <w:pPr>
        <w:pStyle w:val="a3"/>
        <w:ind w:firstLine="222"/>
        <w:jc w:val="both"/>
      </w:pPr>
      <w:r w:rsidRPr="00023A32">
        <w:t>2. Новые черты в облике современной цивилизации// Философия науки как раздел философии и учебной дисциплины</w:t>
      </w:r>
      <w:r>
        <w:t xml:space="preserve"> Вып. 7. Тула</w:t>
      </w:r>
      <w:r w:rsidRPr="00CF248B">
        <w:t>:</w:t>
      </w:r>
      <w:r>
        <w:t xml:space="preserve"> Контур, 2012, С. 37-40</w:t>
      </w:r>
    </w:p>
    <w:p w:rsidR="00136710" w:rsidRDefault="00136710" w:rsidP="00136710">
      <w:pPr>
        <w:pStyle w:val="a3"/>
        <w:ind w:firstLine="222"/>
        <w:jc w:val="both"/>
      </w:pPr>
      <w:r>
        <w:t>3. Основы православной эстетики (Дружинин В.И. – соавт.). Учеб. Пособие. Тула</w:t>
      </w:r>
      <w:r w:rsidRPr="009B0639">
        <w:t>:</w:t>
      </w:r>
      <w:r>
        <w:t xml:space="preserve"> Изд-во ТулГУ, 2012. – 228 с.</w:t>
      </w:r>
    </w:p>
    <w:p w:rsidR="00136710" w:rsidRDefault="00136710" w:rsidP="00136710">
      <w:pPr>
        <w:pStyle w:val="a3"/>
        <w:ind w:firstLine="222"/>
        <w:jc w:val="both"/>
      </w:pPr>
      <w:r>
        <w:t>4. Философско-антропологическая концепция христианского платонизма Г.С. Сковороды (Смирнова М.А. – соавт.). Монография. Тула</w:t>
      </w:r>
      <w:r w:rsidRPr="009B0639">
        <w:t xml:space="preserve">: </w:t>
      </w:r>
      <w:r>
        <w:t>Гриф и К</w:t>
      </w:r>
      <w:r>
        <w:rPr>
          <w:vertAlign w:val="superscript"/>
        </w:rPr>
        <w:t>о</w:t>
      </w:r>
      <w:r>
        <w:t>, 2013. – 96 с.</w:t>
      </w:r>
    </w:p>
    <w:p w:rsidR="00136710" w:rsidRDefault="00136710" w:rsidP="00136710">
      <w:pPr>
        <w:pStyle w:val="a3"/>
        <w:ind w:firstLine="222"/>
        <w:jc w:val="both"/>
      </w:pPr>
      <w:r>
        <w:t xml:space="preserve">5. Социально-религиозные теории общественного идеала в философии русского Зарубежья </w:t>
      </w:r>
      <w:r>
        <w:rPr>
          <w:lang w:val="en-US"/>
        </w:rPr>
        <w:t>XX</w:t>
      </w:r>
      <w:r>
        <w:t xml:space="preserve"> века// Ведомости Тульской Митрополии. 2013, №1, С. 174-183.</w:t>
      </w:r>
    </w:p>
    <w:p w:rsidR="00136710" w:rsidRDefault="00136710" w:rsidP="00136710">
      <w:pPr>
        <w:pStyle w:val="a3"/>
        <w:ind w:firstLine="222"/>
        <w:jc w:val="both"/>
      </w:pPr>
      <w:r>
        <w:t>6. Свет Троицкой лампады. К 20 – летию со дня кончины протоиерея Р.Р. Лозинского// Ведомости Тульской Митрополии. 2014, С. 197-203.</w:t>
      </w:r>
    </w:p>
    <w:p w:rsidR="00136710" w:rsidRPr="009B0639" w:rsidRDefault="00136710" w:rsidP="00136710">
      <w:pPr>
        <w:pStyle w:val="a3"/>
        <w:ind w:firstLine="222"/>
        <w:jc w:val="both"/>
      </w:pPr>
      <w:r>
        <w:t>7. Каноны вечности отца Ростислава Лозинского (воспоминания художницы). // Венеды. Молодежный историко – культурный альманах. Вып. 12. Тула</w:t>
      </w:r>
      <w:r w:rsidRPr="009B0639">
        <w:t>:</w:t>
      </w:r>
      <w:r>
        <w:t xml:space="preserve"> Изд-во ТулГУ, 2014, С. 190-201.</w:t>
      </w:r>
    </w:p>
    <w:p w:rsidR="002F40D8" w:rsidRDefault="002F40D8" w:rsidP="0056660E">
      <w:pPr>
        <w:ind w:left="360"/>
      </w:pPr>
    </w:p>
    <w:sectPr w:rsidR="002F40D8" w:rsidSect="001367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B0" w:rsidRDefault="00EB34B0" w:rsidP="00E207F8">
      <w:r>
        <w:separator/>
      </w:r>
    </w:p>
  </w:endnote>
  <w:endnote w:type="continuationSeparator" w:id="0">
    <w:p w:rsidR="00EB34B0" w:rsidRDefault="00EB34B0" w:rsidP="00E2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B0" w:rsidRDefault="00EB34B0" w:rsidP="00E207F8">
      <w:r>
        <w:separator/>
      </w:r>
    </w:p>
  </w:footnote>
  <w:footnote w:type="continuationSeparator" w:id="0">
    <w:p w:rsidR="00EB34B0" w:rsidRDefault="00EB34B0" w:rsidP="00E2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4C45"/>
    <w:multiLevelType w:val="hybridMultilevel"/>
    <w:tmpl w:val="793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0E"/>
    <w:rsid w:val="00136710"/>
    <w:rsid w:val="002F40D8"/>
    <w:rsid w:val="004A0907"/>
    <w:rsid w:val="0056660E"/>
    <w:rsid w:val="00622A36"/>
    <w:rsid w:val="007E1864"/>
    <w:rsid w:val="009031EF"/>
    <w:rsid w:val="0095260A"/>
    <w:rsid w:val="00C80D7B"/>
    <w:rsid w:val="00E207F8"/>
    <w:rsid w:val="00E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6660E"/>
  </w:style>
  <w:style w:type="paragraph" w:customStyle="1" w:styleId="ConsPlusNormal">
    <w:name w:val="ConsPlusNormal"/>
    <w:rsid w:val="00E20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20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0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2016-11-17T12:37:00Z</dcterms:created>
  <dcterms:modified xsi:type="dcterms:W3CDTF">2016-11-17T12:50:00Z</dcterms:modified>
</cp:coreProperties>
</file>